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AED3F" w14:textId="77777777" w:rsidR="00A21463" w:rsidRPr="007A64A2" w:rsidRDefault="007A64A2">
      <w:pPr>
        <w:rPr>
          <w:rFonts w:ascii="Arial" w:hAnsi="Arial" w:cs="Arial"/>
          <w:b/>
          <w:sz w:val="28"/>
          <w:szCs w:val="28"/>
        </w:rPr>
      </w:pPr>
      <w:r w:rsidRPr="007A64A2">
        <w:rPr>
          <w:rFonts w:ascii="Arial" w:hAnsi="Arial" w:cs="Arial"/>
          <w:b/>
          <w:sz w:val="28"/>
          <w:szCs w:val="28"/>
        </w:rPr>
        <w:t>Oefenopdracht opiniërende tekst</w:t>
      </w:r>
    </w:p>
    <w:p w14:paraId="267C2A1C" w14:textId="77777777" w:rsidR="007A64A2" w:rsidRDefault="007A64A2">
      <w:pPr>
        <w:rPr>
          <w:rFonts w:ascii="Arial" w:hAnsi="Arial" w:cs="Arial"/>
          <w:sz w:val="24"/>
          <w:szCs w:val="24"/>
        </w:rPr>
      </w:pPr>
    </w:p>
    <w:p w14:paraId="04682BB3"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 xml:space="preserve">Kies A of B </w:t>
      </w:r>
      <w:r w:rsidRPr="007A64A2">
        <w:rPr>
          <w:rFonts w:ascii="Arial" w:hAnsi="Arial" w:cs="Arial"/>
          <w:sz w:val="24"/>
          <w:szCs w:val="24"/>
        </w:rPr>
        <w:sym w:font="Wingdings" w:char="F0E0"/>
      </w:r>
      <w:r>
        <w:rPr>
          <w:rFonts w:ascii="Arial" w:hAnsi="Arial" w:cs="Arial"/>
          <w:sz w:val="24"/>
          <w:szCs w:val="24"/>
        </w:rPr>
        <w:t xml:space="preserve"> zie hieronder</w:t>
      </w:r>
    </w:p>
    <w:p w14:paraId="2B6115FF"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Zoek artikelen bij dit onderwerp die je kunt gebruiken bij het schrijven van je tekst.</w:t>
      </w:r>
    </w:p>
    <w:p w14:paraId="4695924E"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Noteer je hoofdgedachte.</w:t>
      </w:r>
    </w:p>
    <w:p w14:paraId="731A9CCA"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Kies een tekststructuur.</w:t>
      </w:r>
    </w:p>
    <w:p w14:paraId="5EFDE525"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Maak bij je hoofdgedachte een schrijfplan/bouwplan voor een beschouwing. Noteer minstens 3 deelonderwerpen.</w:t>
      </w:r>
    </w:p>
    <w:p w14:paraId="4D4CAEB5"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Schrijf een beschouwing van minimaal 600 woorden.</w:t>
      </w:r>
    </w:p>
    <w:p w14:paraId="11D72FAC"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Laat de eerste versie van je beschouwing nakijken dor een klasgenoot.</w:t>
      </w:r>
    </w:p>
    <w:p w14:paraId="074C8BC4" w14:textId="77777777" w:rsidR="007A64A2" w:rsidRDefault="007A64A2" w:rsidP="007A64A2">
      <w:pPr>
        <w:pStyle w:val="Lijstalinea"/>
        <w:numPr>
          <w:ilvl w:val="0"/>
          <w:numId w:val="1"/>
        </w:numPr>
        <w:rPr>
          <w:rFonts w:ascii="Arial" w:hAnsi="Arial" w:cs="Arial"/>
          <w:sz w:val="24"/>
          <w:szCs w:val="24"/>
        </w:rPr>
      </w:pPr>
      <w:r>
        <w:rPr>
          <w:rFonts w:ascii="Arial" w:hAnsi="Arial" w:cs="Arial"/>
          <w:sz w:val="24"/>
          <w:szCs w:val="24"/>
        </w:rPr>
        <w:t>Maak op basis van de feedback je definitieve versie.</w:t>
      </w:r>
    </w:p>
    <w:p w14:paraId="1E9A8D1C" w14:textId="77777777" w:rsidR="007A64A2" w:rsidRDefault="007A64A2" w:rsidP="007A64A2">
      <w:pPr>
        <w:rPr>
          <w:rFonts w:ascii="Arial" w:hAnsi="Arial" w:cs="Arial"/>
          <w:sz w:val="24"/>
          <w:szCs w:val="24"/>
        </w:rPr>
      </w:pPr>
    </w:p>
    <w:p w14:paraId="2A2439C6" w14:textId="77777777" w:rsidR="007A64A2" w:rsidRPr="007A64A2" w:rsidRDefault="007A64A2" w:rsidP="007A64A2">
      <w:pPr>
        <w:pStyle w:val="Lijstalinea"/>
        <w:numPr>
          <w:ilvl w:val="0"/>
          <w:numId w:val="2"/>
        </w:numPr>
        <w:rPr>
          <w:rFonts w:ascii="Arial" w:hAnsi="Arial" w:cs="Arial"/>
          <w:b/>
          <w:sz w:val="24"/>
          <w:szCs w:val="24"/>
        </w:rPr>
      </w:pPr>
      <w:r w:rsidRPr="007A64A2">
        <w:rPr>
          <w:rFonts w:ascii="Arial" w:hAnsi="Arial" w:cs="Arial"/>
          <w:b/>
          <w:sz w:val="24"/>
          <w:szCs w:val="24"/>
        </w:rPr>
        <w:t>Genderklinieken / Jongetje of meisje</w:t>
      </w:r>
    </w:p>
    <w:p w14:paraId="4AC92929" w14:textId="77777777" w:rsidR="007A64A2" w:rsidRDefault="007A64A2" w:rsidP="007A64A2">
      <w:pPr>
        <w:ind w:left="360"/>
        <w:rPr>
          <w:rFonts w:ascii="Arial" w:hAnsi="Arial" w:cs="Arial"/>
          <w:sz w:val="24"/>
          <w:szCs w:val="24"/>
        </w:rPr>
      </w:pPr>
      <w:r>
        <w:rPr>
          <w:rFonts w:ascii="Arial" w:hAnsi="Arial" w:cs="Arial"/>
          <w:sz w:val="24"/>
          <w:szCs w:val="24"/>
        </w:rPr>
        <w:t>In een genderkliniek kunnen aanstaande ouders het geslacht van hun komend kind kiezen. Dit gaat met behulp van allerlei medische technieken en kost handenvol geld. Toch bieden deze behandelingen geen garantie op succes. Het gaat in zo’n tien procent van de gevallen mis, dat wil zeggen dat de zwangerschap een kind van het niet gekozen geslacht oplevert. Op dit moment zijn de genderklinieken verboden in Nederland, zodat mensen die hiervan gebruik willen maken op het buitenland aangewezen zijn. Veel Nederlandse stellen gaan naar een kliniek op Cyprus. Het zal duidelijk zijn dat naar Cyprus gaan de behandeling nog een stuk duurder maakt.</w:t>
      </w:r>
    </w:p>
    <w:p w14:paraId="223CE7A2" w14:textId="77777777" w:rsidR="007A64A2" w:rsidRDefault="007A64A2" w:rsidP="007A64A2">
      <w:pPr>
        <w:ind w:left="360"/>
        <w:rPr>
          <w:rFonts w:ascii="Arial" w:hAnsi="Arial" w:cs="Arial"/>
          <w:sz w:val="24"/>
          <w:szCs w:val="24"/>
        </w:rPr>
      </w:pPr>
      <w:r>
        <w:rPr>
          <w:rFonts w:ascii="Arial" w:hAnsi="Arial" w:cs="Arial"/>
          <w:sz w:val="24"/>
          <w:szCs w:val="24"/>
        </w:rPr>
        <w:t xml:space="preserve">Waarom willen sommige mensen per se een jongetje of een meisje? Wat betekent het voor de kinderen? Wat gebeurt er met de ouders en het kind wanneer het kind niet het gewenste geslacht heeft? Het is vreemd dat geslachtsselectie in Nederland verboden is, terwijl het in sommige andere landen (ook EU-landen) toegestaan is. </w:t>
      </w:r>
    </w:p>
    <w:p w14:paraId="158EEE3F" w14:textId="77777777" w:rsidR="007A64A2" w:rsidRDefault="007A64A2" w:rsidP="007A64A2">
      <w:pPr>
        <w:rPr>
          <w:rFonts w:ascii="Arial" w:hAnsi="Arial" w:cs="Arial"/>
          <w:sz w:val="24"/>
          <w:szCs w:val="24"/>
        </w:rPr>
      </w:pPr>
      <w:bookmarkStart w:id="0" w:name="_GoBack"/>
      <w:bookmarkEnd w:id="0"/>
    </w:p>
    <w:p w14:paraId="2756A9CD" w14:textId="77777777" w:rsidR="007A64A2" w:rsidRPr="007A64A2" w:rsidRDefault="007A64A2" w:rsidP="007A64A2">
      <w:pPr>
        <w:pStyle w:val="Lijstalinea"/>
        <w:numPr>
          <w:ilvl w:val="0"/>
          <w:numId w:val="2"/>
        </w:numPr>
        <w:rPr>
          <w:rFonts w:ascii="Arial" w:hAnsi="Arial" w:cs="Arial"/>
          <w:b/>
          <w:sz w:val="24"/>
          <w:szCs w:val="24"/>
        </w:rPr>
      </w:pPr>
      <w:r w:rsidRPr="007A64A2">
        <w:rPr>
          <w:rFonts w:ascii="Arial" w:hAnsi="Arial" w:cs="Arial"/>
          <w:b/>
          <w:sz w:val="24"/>
          <w:szCs w:val="24"/>
        </w:rPr>
        <w:t>Jongeren in de schulden</w:t>
      </w:r>
    </w:p>
    <w:p w14:paraId="42BCD8D1" w14:textId="77777777" w:rsidR="007A64A2" w:rsidRDefault="007A64A2" w:rsidP="007A64A2">
      <w:pPr>
        <w:ind w:left="360"/>
        <w:rPr>
          <w:rFonts w:ascii="Arial" w:hAnsi="Arial" w:cs="Arial"/>
          <w:sz w:val="24"/>
          <w:szCs w:val="24"/>
        </w:rPr>
      </w:pPr>
      <w:r>
        <w:rPr>
          <w:rFonts w:ascii="Arial" w:hAnsi="Arial" w:cs="Arial"/>
          <w:sz w:val="24"/>
          <w:szCs w:val="24"/>
        </w:rPr>
        <w:t>Steeds meer jongeren worden verleid mee te gaan met de laatste trends en ze hebben er heel wat voor over om het nieuwste mobieltje of de mooiste merkbroek te bezitten. Ze geven hiervoor grote bedragen uit, zonder zich zorgen te maken. Het wordt jongeren erg gemakkelijk gemaakt om zich in de schulden te steken. Een abonnement afsluiten voor een mobiele telefoon is immers ze gedaan en ook banken maken het jongeren gemakkelijk: sommige banken bieden een studentenkrediet, waarbij de student wel tot 5000 euro op kan nemen. De schulden kunnen zo hoog worden dat jongeren nog jaren bezig zijn met het afbetalen ervan.</w:t>
      </w:r>
    </w:p>
    <w:p w14:paraId="61D69E5E" w14:textId="77777777" w:rsidR="007A64A2" w:rsidRPr="007A64A2" w:rsidRDefault="007A64A2" w:rsidP="007A64A2">
      <w:pPr>
        <w:ind w:left="360"/>
        <w:rPr>
          <w:rFonts w:ascii="Arial" w:hAnsi="Arial" w:cs="Arial"/>
          <w:sz w:val="24"/>
          <w:szCs w:val="24"/>
        </w:rPr>
      </w:pPr>
      <w:r>
        <w:rPr>
          <w:rFonts w:ascii="Arial" w:hAnsi="Arial" w:cs="Arial"/>
          <w:sz w:val="24"/>
          <w:szCs w:val="24"/>
        </w:rPr>
        <w:t xml:space="preserve">De vraag is of hier wat tegen gedaan kan of moet worden. Is het niet beter dat jongeren helemaal niet rood mogen staan? Moeten jongeren leren beter met geld </w:t>
      </w:r>
      <w:r>
        <w:rPr>
          <w:rFonts w:ascii="Arial" w:hAnsi="Arial" w:cs="Arial"/>
          <w:sz w:val="24"/>
          <w:szCs w:val="24"/>
        </w:rPr>
        <w:lastRenderedPageBreak/>
        <w:t>om te gaan? Als je van jongs af aan gewend bent om schulden te hebben, hoe ga je daar dan later mee om? Er zijn jongeren die niet zelfstandig van hun schuld afkomen. Kunnen die geholpen worden, en zo ja, hoe?</w:t>
      </w:r>
    </w:p>
    <w:sectPr w:rsidR="007A64A2" w:rsidRPr="007A6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70EF5"/>
    <w:multiLevelType w:val="hybridMultilevel"/>
    <w:tmpl w:val="DC6CA6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3C5C23"/>
    <w:multiLevelType w:val="hybridMultilevel"/>
    <w:tmpl w:val="E488C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A2"/>
    <w:rsid w:val="007A64A2"/>
    <w:rsid w:val="00A21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82F7"/>
  <w15:chartTrackingRefBased/>
  <w15:docId w15:val="{9AB91E99-2B09-4BC6-B39A-0C2E9797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1</cp:revision>
  <dcterms:created xsi:type="dcterms:W3CDTF">2017-09-13T09:26:00Z</dcterms:created>
  <dcterms:modified xsi:type="dcterms:W3CDTF">2017-09-13T09:40:00Z</dcterms:modified>
</cp:coreProperties>
</file>